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CEE35" w14:textId="26421BD2" w:rsidR="00765FEE" w:rsidRPr="00765FEE" w:rsidRDefault="00765FEE" w:rsidP="00765FEE">
      <w:pPr>
        <w:jc w:val="center"/>
        <w:rPr>
          <w:b/>
          <w:noProof/>
          <w:lang w:val="sr-Latn-CS"/>
        </w:rPr>
      </w:pPr>
      <w:r w:rsidRPr="00765FEE">
        <w:rPr>
          <w:b/>
          <w:noProof/>
          <w:lang w:val="sr-Latn-CS"/>
        </w:rPr>
        <w:t>ZAKON</w:t>
      </w:r>
    </w:p>
    <w:p w14:paraId="5E3B443D" w14:textId="3CFD9B40" w:rsidR="00765FEE" w:rsidRPr="00765FEE" w:rsidRDefault="00765FEE" w:rsidP="00765FEE">
      <w:pPr>
        <w:jc w:val="center"/>
        <w:rPr>
          <w:b/>
          <w:noProof/>
          <w:lang w:val="sr-Latn-CS"/>
        </w:rPr>
      </w:pPr>
      <w:r w:rsidRPr="00765FEE">
        <w:rPr>
          <w:b/>
          <w:noProof/>
          <w:lang w:val="sr-Latn-CS"/>
        </w:rPr>
        <w:t>O IZMJENAMA I DOPUNAMA ZAKONA O LEGALIZACIJI BESPRAVNO IZGRAĐENIH OBJEKATA</w:t>
      </w:r>
    </w:p>
    <w:p w14:paraId="497D6996" w14:textId="77777777" w:rsidR="00765FEE" w:rsidRPr="00765FEE" w:rsidRDefault="00765FEE" w:rsidP="00765FEE">
      <w:pPr>
        <w:rPr>
          <w:noProof/>
          <w:lang w:val="sr-Latn-CS"/>
        </w:rPr>
      </w:pPr>
    </w:p>
    <w:p w14:paraId="6B4870C9" w14:textId="1EEC2538" w:rsidR="00765FEE" w:rsidRPr="00765FEE" w:rsidRDefault="00765FEE" w:rsidP="00765FEE">
      <w:pPr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>Član 1.</w:t>
      </w:r>
    </w:p>
    <w:p w14:paraId="551BD24B" w14:textId="77777777" w:rsidR="00765FEE" w:rsidRPr="00765FEE" w:rsidRDefault="00765FEE" w:rsidP="00765FEE">
      <w:pPr>
        <w:jc w:val="center"/>
        <w:rPr>
          <w:noProof/>
          <w:lang w:val="sr-Latn-CS"/>
        </w:rPr>
      </w:pPr>
    </w:p>
    <w:p w14:paraId="275F6A14" w14:textId="5E75E51E" w:rsidR="00765FEE" w:rsidRPr="00765FEE" w:rsidRDefault="00765FEE" w:rsidP="00765FEE">
      <w:pPr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ab/>
        <w:t>U Zakonu o legalizaciji bespravno izgrađenih objekata („Službeni glasnik Republike Srpske“, broj 62/18), poslije člana 1. dodaje se novi član 1a. koji glasi:</w:t>
      </w:r>
    </w:p>
    <w:p w14:paraId="12754B26" w14:textId="77777777" w:rsidR="00765FEE" w:rsidRPr="00765FEE" w:rsidRDefault="00765FEE" w:rsidP="00765FEE">
      <w:pPr>
        <w:jc w:val="center"/>
        <w:rPr>
          <w:noProof/>
          <w:lang w:val="sr-Latn-CS"/>
        </w:rPr>
      </w:pPr>
    </w:p>
    <w:p w14:paraId="38D0A807" w14:textId="1F8B5FDB" w:rsidR="00765FEE" w:rsidRPr="00765FEE" w:rsidRDefault="00765FEE" w:rsidP="00765FEE">
      <w:pPr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>„Član 1a.</w:t>
      </w:r>
    </w:p>
    <w:p w14:paraId="37CAE95D" w14:textId="77777777" w:rsidR="00765FEE" w:rsidRPr="00765FEE" w:rsidRDefault="00765FEE" w:rsidP="00765FEE">
      <w:pPr>
        <w:jc w:val="center"/>
        <w:rPr>
          <w:noProof/>
          <w:lang w:val="sr-Latn-CS"/>
        </w:rPr>
      </w:pPr>
    </w:p>
    <w:p w14:paraId="7E675FEF" w14:textId="2DE50C42" w:rsidR="00765FEE" w:rsidRPr="00765FEE" w:rsidRDefault="00765FEE" w:rsidP="00765FEE">
      <w:pPr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Legalizacija objekata predstavlja opšti interes za Republiku Srpsku, koji se ostvaruje primjenom odredaba ovog zakona.“</w:t>
      </w:r>
    </w:p>
    <w:p w14:paraId="2D2D7615" w14:textId="77777777" w:rsidR="00765FEE" w:rsidRPr="00765FEE" w:rsidRDefault="00765FEE" w:rsidP="00765FEE">
      <w:pPr>
        <w:rPr>
          <w:noProof/>
          <w:lang w:val="sr-Latn-CS"/>
        </w:rPr>
      </w:pPr>
    </w:p>
    <w:p w14:paraId="4417BCB9" w14:textId="0C05FC45" w:rsidR="00765FEE" w:rsidRPr="00765FEE" w:rsidRDefault="00765FEE" w:rsidP="00765FEE">
      <w:pPr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>Član 2.</w:t>
      </w:r>
    </w:p>
    <w:p w14:paraId="5DAFEEC8" w14:textId="77777777" w:rsidR="00765FEE" w:rsidRPr="00765FEE" w:rsidRDefault="00765FEE" w:rsidP="00765FEE">
      <w:pPr>
        <w:jc w:val="center"/>
        <w:rPr>
          <w:noProof/>
          <w:lang w:val="sr-Latn-CS"/>
        </w:rPr>
      </w:pPr>
    </w:p>
    <w:p w14:paraId="416845DF" w14:textId="75A20D91" w:rsidR="00765FEE" w:rsidRPr="00765FEE" w:rsidRDefault="00765FEE" w:rsidP="00765FEE">
      <w:pPr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>Član 8. mijenja se i glasi:</w:t>
      </w:r>
    </w:p>
    <w:p w14:paraId="584D6655" w14:textId="417107FB" w:rsidR="00765FEE" w:rsidRPr="00765FEE" w:rsidRDefault="00765FEE" w:rsidP="00765FEE">
      <w:pPr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>„Član 8.</w:t>
      </w:r>
    </w:p>
    <w:p w14:paraId="2C5BC16B" w14:textId="77777777" w:rsidR="00765FEE" w:rsidRPr="00765FEE" w:rsidRDefault="00765FEE" w:rsidP="00765FEE">
      <w:pPr>
        <w:jc w:val="both"/>
        <w:rPr>
          <w:noProof/>
          <w:lang w:val="sr-Latn-CS"/>
        </w:rPr>
      </w:pPr>
    </w:p>
    <w:p w14:paraId="5717E6FC" w14:textId="1A801AFA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(1) Objekti izgrađeni do kraja 1991. godine smatraju se legalno izgrađenim, o čemu nadležni organ donosi rješenje kojim se utvrđuje legalnost objekta, a na osnovu nekih od sljedećih dokaza:</w:t>
      </w:r>
    </w:p>
    <w:p w14:paraId="4B052577" w14:textId="299EA878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1) aerofotogrametrijskog snimka, ako je izvršeno za područje jedinice lokalne samouprave do kraja 1991. godine,</w:t>
      </w:r>
    </w:p>
    <w:p w14:paraId="1F7B30DB" w14:textId="011563E6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2) evidencija nadležnih organa, ukoliko je objekat evidentiran,</w:t>
      </w:r>
    </w:p>
    <w:p w14:paraId="540E073E" w14:textId="45BA7705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3) kupoprodajnog ugovora zaključenog do tog perioda,</w:t>
      </w:r>
    </w:p>
    <w:p w14:paraId="3938AC84" w14:textId="2748C537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4) ugovora o građenju, zaključenog do tog perioda,</w:t>
      </w:r>
    </w:p>
    <w:p w14:paraId="4E3F195F" w14:textId="2362B7A8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5) drugih dokaza, a u skladu sa Zakonom o opštem upravnom postupku, na osnovu kojih se može utvrditi da je objekat izgrađen do kraja 1991. godine.</w:t>
      </w:r>
    </w:p>
    <w:p w14:paraId="43143275" w14:textId="42174DFC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(2) Legalno izgrađenim objektima smatraju se i individualni stambeni i individualni stambeno-poslovni objekti, čija je bruto građevinska površina manja od 400 m</w:t>
      </w:r>
      <w:r w:rsidRPr="00765FEE">
        <w:rPr>
          <w:noProof/>
          <w:vertAlign w:val="superscript"/>
          <w:lang w:val="sr-Latn-CS"/>
        </w:rPr>
        <w:t>2</w:t>
      </w:r>
      <w:r w:rsidRPr="00765FEE">
        <w:rPr>
          <w:noProof/>
          <w:lang w:val="sr-Latn-CS"/>
        </w:rPr>
        <w:t xml:space="preserve"> i pomoćni objekti koji su u funkciji glavnog objekta (garaže, ljetne kuhinje, ostave i sl.), osim složenih objekata u smislu Zakona o uređenju prostora i građenju, a koji su izgrađeni do 31. decembra 2013. godine i koji se nalaze na digitalnim ortofoto planovima Republike Srpske izrađenim od 2012. do 2013. godine, sa kojim raspolaže Republička uprava za geodetske i imovinsko-pravne poslove ili čije se postojanje do 31. decembra 2013. godine može dokazati na osnovu drugih dokaza iz stava 1. ovog člana, o čemu nadležni organ donosi rješenje kojim se utvrđuje legalnost objekta.</w:t>
      </w:r>
    </w:p>
    <w:p w14:paraId="78E097F4" w14:textId="76440329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 xml:space="preserve">(3) Za objekte iz stava 2. ovog člana za koje je vlasnik objekta podnio zahtjev za donošenje rješenja o legalnosti, dokaz da se objekat nalazi na digitalnim ortofoto planovima pribavlja po službenoj dužnosti organ jedinice lokalne samouprave nadležan za legalizaciju objekata, a Republička uprava za geodetske i imovinsko-pravne poslove dužna je da na zahtjev tog organa izda uvjerenje da li se objekat nalazi na navedenom digitalnom planu.  </w:t>
      </w:r>
    </w:p>
    <w:p w14:paraId="5B326998" w14:textId="3E890175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(4) Rješenje iz st. 1. i 2. ovog člana obavezno sadrži podatke o građevinskoj parceli na kojoj je objekat izgrađen, dimenzije i spratnost objekta, bruto građevinsku i korisnu površinu objekta i druge podatke zavisno od vrste objekta.</w:t>
      </w:r>
    </w:p>
    <w:p w14:paraId="3809D319" w14:textId="310529F1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(5) Za objekte iz ovog člana postupak izdavanja upotrebne dozvole sprovodi se prema članu 141a. Zakona o uređenju prostora i građenju, a rješenje o utvrđivanju legalnosti objekta, uz dokaz o riješenim imovinsko-pravnim odnosima, predstavlja osnov za podnošenje zahtjeva za izdavanje upotrebne dozvole.</w:t>
      </w:r>
    </w:p>
    <w:p w14:paraId="6BF4289E" w14:textId="0AECD69B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lastRenderedPageBreak/>
        <w:t>(6) Izuzetno od stava 5. ovog člana, za individualne stambene i individualne stambeno-poslovne objekte iz st. 1. i 2. ovog člana,</w:t>
      </w:r>
      <w:r w:rsidRPr="00765FEE">
        <w:rPr>
          <w:noProof/>
          <w:vertAlign w:val="superscript"/>
          <w:lang w:val="sr-Latn-CS"/>
        </w:rPr>
        <w:t xml:space="preserve"> </w:t>
      </w:r>
      <w:r w:rsidRPr="00765FEE">
        <w:rPr>
          <w:noProof/>
          <w:lang w:val="sr-Latn-CS"/>
        </w:rPr>
        <w:t>za koje su riješeni imovinsko-pravni odnosi, rješenje iz stava 1, odnosno rješenje iz stava 2. ovog člana zamjenjuje naknadnu građevinsku i upotrebnu dozvolu.</w:t>
      </w:r>
    </w:p>
    <w:p w14:paraId="10C71AA1" w14:textId="38F64520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(7) Objekti iz ovog člana koji su nakon 1991. godine, odnosno nakon 2013. godine bespravno dograđeni ili nadograđeni podliježu legalizaciji, s tim što investitor plaća troškove legalizacije za razliku korisne površine.</w:t>
      </w:r>
    </w:p>
    <w:p w14:paraId="41555540" w14:textId="1F119346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(8) Vlasnici objekata iz st. 1. i 2. ovog člana oslobađaju se plaćanja posebne naknade za pretvaranje poljoprivrednog zemljišta u građevinsko, u skladu sa uslovima propisanim Zakonom o poljoprivrednom zemljištu.</w:t>
      </w:r>
    </w:p>
    <w:p w14:paraId="1AE57ACB" w14:textId="13179E42" w:rsidR="00765FEE" w:rsidRPr="00765FEE" w:rsidRDefault="00765FEE" w:rsidP="00765FEE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(9) Republički i drugi organi uprave podnosiocu zahtjeva ili organu koji vodi postupak legalizacije izdaju dokaze potrebne za utvrđivanje legalnosti objekata iz ovog člana, bez naplaćivanja naknada ili drugih troškova.“</w:t>
      </w:r>
    </w:p>
    <w:p w14:paraId="70A484B3" w14:textId="77777777" w:rsidR="00765FEE" w:rsidRPr="00765FEE" w:rsidRDefault="00765FEE" w:rsidP="00765FEE">
      <w:pPr>
        <w:jc w:val="both"/>
        <w:rPr>
          <w:noProof/>
          <w:lang w:val="sr-Latn-CS"/>
        </w:rPr>
      </w:pPr>
    </w:p>
    <w:p w14:paraId="7283C7C0" w14:textId="29456892" w:rsidR="00765FEE" w:rsidRPr="00765FEE" w:rsidRDefault="00765FEE" w:rsidP="00765FEE">
      <w:pPr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>Član 3.</w:t>
      </w:r>
    </w:p>
    <w:p w14:paraId="4493135A" w14:textId="77777777" w:rsidR="00765FEE" w:rsidRPr="00765FEE" w:rsidRDefault="00765FEE" w:rsidP="00765FEE">
      <w:pPr>
        <w:jc w:val="center"/>
        <w:rPr>
          <w:noProof/>
          <w:lang w:val="sr-Latn-CS"/>
        </w:rPr>
      </w:pPr>
    </w:p>
    <w:p w14:paraId="595A2E3F" w14:textId="693FB505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ab/>
        <w:t>U članu 12. stav 2. mijenja se i glasi:</w:t>
      </w:r>
    </w:p>
    <w:p w14:paraId="73AD1CD2" w14:textId="2073D43D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ab/>
        <w:t>„(2) Odlukom iz stava 1. ovog člana propisuju se uslovi za ostvarivanje prava na subvencije, način dokazivanja statusa lica koja ostvaruju to pravo i drugi dokazi za ostvarivanje prava iz ovog zakona, visina subvencije, koja za porodice poginulih boraca i ratne vojne invalide I i II kategorije može iznositi i 100%, te način plaćanja naknada iz člana 11. ovog zakona i drugo.“</w:t>
      </w:r>
    </w:p>
    <w:p w14:paraId="6739EB24" w14:textId="77777777" w:rsidR="00765FEE" w:rsidRPr="00765FEE" w:rsidRDefault="00765FEE" w:rsidP="00765FEE">
      <w:pPr>
        <w:tabs>
          <w:tab w:val="left" w:pos="720"/>
          <w:tab w:val="left" w:pos="810"/>
        </w:tabs>
        <w:rPr>
          <w:noProof/>
          <w:lang w:val="sr-Latn-CS"/>
        </w:rPr>
      </w:pPr>
    </w:p>
    <w:p w14:paraId="33FEA1D1" w14:textId="1BF96149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center"/>
        <w:rPr>
          <w:noProof/>
          <w:lang w:val="sr-Latn-CS"/>
        </w:rPr>
      </w:pPr>
      <w:r w:rsidRPr="00765FEE">
        <w:rPr>
          <w:noProof/>
          <w:lang w:val="sr-Latn-CS"/>
        </w:rPr>
        <w:t xml:space="preserve">Član 4. </w:t>
      </w:r>
    </w:p>
    <w:p w14:paraId="4A928B51" w14:textId="77777777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center"/>
        <w:rPr>
          <w:noProof/>
          <w:lang w:val="sr-Latn-CS"/>
        </w:rPr>
      </w:pPr>
    </w:p>
    <w:p w14:paraId="72F78BB2" w14:textId="214C03FD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U članu 16. stav 1. mijenja se i glasi:</w:t>
      </w:r>
    </w:p>
    <w:p w14:paraId="6F4D6C39" w14:textId="0C1EF810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„(1) Ako je zahtjev za legalizaciju podnesen, nadležni urbanističko-građevinski inspektor će, na zahtjev investitora, odnosno vlasnika bespravnog objekta, zaključkom prekinuti postupak izvršenja rješenja o uklanjanju bespravnog objekta do pravosnažnog okončanja postupka legalizacije.“</w:t>
      </w:r>
    </w:p>
    <w:p w14:paraId="083DC6B0" w14:textId="1371D511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>Poslije stava 1. dodaje se novi stav 2. koji glasi:</w:t>
      </w:r>
    </w:p>
    <w:p w14:paraId="44FC0AB4" w14:textId="591D8837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 xml:space="preserve">„(2) Izuzetno od stava 1. ovog člana, ako je inspektor rješenjem o uklanjanju bespravnog objekta utvrdio da je bespravna izgradnja započeta nakon 18. jula 2018. godine ili ako je u odgovarajućem postupku već utvrđeno da bi zadržavanje tog objekta ili dijela objekta onemogućilo privođenje zemljišta na kojem je izgrađen krajnjoj namjeni u skladu sa sprovedbenim dokumentom prostornog uređenja, inspektor će rješenjem odbiti zahtjev za donošenje zaključka </w:t>
      </w:r>
      <w:r>
        <w:rPr>
          <w:noProof/>
          <w:lang w:val="sr-Latn-CS"/>
        </w:rPr>
        <w:t>o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prekidu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bespravnog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765FEE">
        <w:rPr>
          <w:noProof/>
          <w:lang w:val="sr-Latn-CS"/>
        </w:rPr>
        <w:t>.“</w:t>
      </w:r>
    </w:p>
    <w:p w14:paraId="14338125" w14:textId="1387053B" w:rsidR="00765FEE" w:rsidRPr="00765FEE" w:rsidRDefault="00765FEE" w:rsidP="00765FEE">
      <w:pPr>
        <w:tabs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765FEE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Pr="00765FEE">
        <w:rPr>
          <w:noProof/>
          <w:lang w:val="sr-Latn-CS"/>
        </w:rPr>
        <w:t xml:space="preserve"> 3. </w:t>
      </w:r>
      <w:r>
        <w:rPr>
          <w:noProof/>
          <w:lang w:val="sr-Latn-CS"/>
        </w:rPr>
        <w:t>postaju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765FEE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Pr="00765FEE">
        <w:rPr>
          <w:noProof/>
          <w:lang w:val="sr-Latn-CS"/>
        </w:rPr>
        <w:t xml:space="preserve"> 4.</w:t>
      </w:r>
    </w:p>
    <w:p w14:paraId="5ECB6DFE" w14:textId="77777777" w:rsidR="00765FEE" w:rsidRPr="00765FEE" w:rsidRDefault="00765FEE" w:rsidP="00765FEE">
      <w:pPr>
        <w:tabs>
          <w:tab w:val="left" w:pos="0"/>
          <w:tab w:val="left" w:pos="720"/>
          <w:tab w:val="left" w:pos="810"/>
        </w:tabs>
        <w:rPr>
          <w:noProof/>
          <w:lang w:val="sr-Latn-CS"/>
        </w:rPr>
      </w:pPr>
    </w:p>
    <w:p w14:paraId="3D478489" w14:textId="7EB45867" w:rsidR="00765FEE" w:rsidRPr="00765FEE" w:rsidRDefault="00765FEE" w:rsidP="00765FEE">
      <w:pPr>
        <w:tabs>
          <w:tab w:val="left" w:pos="0"/>
          <w:tab w:val="left" w:pos="720"/>
          <w:tab w:val="left" w:pos="810"/>
        </w:tabs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765FEE">
        <w:rPr>
          <w:noProof/>
          <w:lang w:val="sr-Latn-CS"/>
        </w:rPr>
        <w:t xml:space="preserve"> 5.</w:t>
      </w:r>
    </w:p>
    <w:p w14:paraId="7BB45EBF" w14:textId="77777777" w:rsidR="00765FEE" w:rsidRPr="00765FEE" w:rsidRDefault="00765FEE" w:rsidP="00765FEE">
      <w:pPr>
        <w:tabs>
          <w:tab w:val="left" w:pos="0"/>
          <w:tab w:val="left" w:pos="720"/>
          <w:tab w:val="left" w:pos="810"/>
        </w:tabs>
        <w:ind w:firstLine="720"/>
        <w:jc w:val="center"/>
        <w:rPr>
          <w:noProof/>
          <w:lang w:val="sr-Latn-CS"/>
        </w:rPr>
      </w:pPr>
    </w:p>
    <w:p w14:paraId="51A3C391" w14:textId="2C2D604A" w:rsidR="00765FEE" w:rsidRPr="00765FEE" w:rsidRDefault="00765FEE" w:rsidP="00765FEE">
      <w:pPr>
        <w:tabs>
          <w:tab w:val="left" w:pos="0"/>
          <w:tab w:val="left" w:pos="720"/>
          <w:tab w:val="left" w:pos="810"/>
        </w:tabs>
        <w:ind w:firstLine="720"/>
        <w:jc w:val="both"/>
        <w:rPr>
          <w:noProof/>
          <w:lang w:val="sr-Latn-CS"/>
        </w:rPr>
      </w:pPr>
      <w:r w:rsidRPr="00765FEE">
        <w:rPr>
          <w:noProof/>
          <w:lang w:val="sr-Latn-CS"/>
        </w:rPr>
        <w:tab/>
      </w:r>
      <w:r>
        <w:rPr>
          <w:noProof/>
          <w:lang w:val="sr-Latn-CS"/>
        </w:rPr>
        <w:t>Ovaj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765FE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765FEE">
        <w:rPr>
          <w:noProof/>
          <w:lang w:val="sr-Latn-CS"/>
        </w:rPr>
        <w:t>“.</w:t>
      </w:r>
    </w:p>
    <w:p w14:paraId="12926706" w14:textId="77777777" w:rsidR="00765FEE" w:rsidRPr="00765FEE" w:rsidRDefault="00765FEE" w:rsidP="00765FEE">
      <w:pPr>
        <w:tabs>
          <w:tab w:val="left" w:pos="0"/>
        </w:tabs>
        <w:jc w:val="both"/>
        <w:rPr>
          <w:noProof/>
          <w:lang w:val="sr-Latn-CS"/>
        </w:rPr>
      </w:pPr>
    </w:p>
    <w:p w14:paraId="15870063" w14:textId="77777777" w:rsidR="00765FEE" w:rsidRPr="00765FEE" w:rsidRDefault="00765FEE" w:rsidP="00765FEE">
      <w:pPr>
        <w:jc w:val="both"/>
        <w:rPr>
          <w:noProof/>
          <w:lang w:val="sr-Latn-CS"/>
        </w:rPr>
      </w:pPr>
    </w:p>
    <w:p w14:paraId="77269A12" w14:textId="4CC5112A" w:rsidR="00765FEE" w:rsidRPr="00765FEE" w:rsidRDefault="00765FEE" w:rsidP="00765FEE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765FEE">
        <w:rPr>
          <w:noProof/>
          <w:lang w:val="sr-Latn-CS"/>
        </w:rPr>
        <w:t>:</w:t>
      </w:r>
      <w:r>
        <w:rPr>
          <w:noProof/>
          <w:lang w:val="sr-Cyrl-BA"/>
        </w:rPr>
        <w:t xml:space="preserve"> </w:t>
      </w:r>
      <w:r w:rsidRPr="00765FEE">
        <w:rPr>
          <w:noProof/>
          <w:lang w:val="sr-Latn-CS"/>
        </w:rPr>
        <w:t>02/1-021-</w:t>
      </w:r>
      <w:r w:rsidR="00EC3E12">
        <w:rPr>
          <w:noProof/>
          <w:lang w:val="sr-Latn-CS"/>
        </w:rPr>
        <w:t>976</w:t>
      </w:r>
      <w:r w:rsidRPr="00765FEE">
        <w:rPr>
          <w:noProof/>
          <w:lang w:val="sr-Latn-CS"/>
        </w:rPr>
        <w:t>/22</w:t>
      </w:r>
      <w:r w:rsidRPr="00765FEE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1EF1A904" w14:textId="17B355A6" w:rsidR="00765FEE" w:rsidRPr="00765FEE" w:rsidRDefault="00765FEE" w:rsidP="00765FEE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765FEE">
        <w:rPr>
          <w:noProof/>
          <w:lang w:val="sr-Latn-CS"/>
        </w:rPr>
        <w:t>:</w:t>
      </w:r>
      <w:r>
        <w:rPr>
          <w:noProof/>
          <w:lang w:val="sr-Cyrl-BA"/>
        </w:rPr>
        <w:t xml:space="preserve"> </w:t>
      </w:r>
      <w:r w:rsidRPr="00765FEE">
        <w:rPr>
          <w:noProof/>
          <w:lang w:val="sr-Latn-CS"/>
        </w:rPr>
        <w:t xml:space="preserve">14. </w:t>
      </w:r>
      <w:r>
        <w:rPr>
          <w:noProof/>
          <w:lang w:val="sr-Latn-CS"/>
        </w:rPr>
        <w:t>septem</w:t>
      </w:r>
      <w:r w:rsidR="00D627FA">
        <w:rPr>
          <w:noProof/>
          <w:lang w:val="sr-Latn-BA"/>
        </w:rPr>
        <w:t>bra</w:t>
      </w:r>
      <w:r w:rsidRPr="00765FEE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765FEE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37EDB753" w14:textId="77777777" w:rsidR="00765FEE" w:rsidRPr="00765FEE" w:rsidRDefault="00765FEE" w:rsidP="00765FEE">
      <w:pPr>
        <w:tabs>
          <w:tab w:val="center" w:pos="7560"/>
        </w:tabs>
        <w:jc w:val="both"/>
        <w:rPr>
          <w:noProof/>
          <w:lang w:val="sr-Latn-CS"/>
        </w:rPr>
      </w:pPr>
    </w:p>
    <w:p w14:paraId="5F761F5F" w14:textId="160445B1" w:rsidR="00F36178" w:rsidRPr="00765FEE" w:rsidRDefault="00765FEE" w:rsidP="00D627FA">
      <w:pPr>
        <w:tabs>
          <w:tab w:val="center" w:pos="7560"/>
        </w:tabs>
        <w:rPr>
          <w:noProof/>
          <w:lang w:val="sr-Latn-CS"/>
        </w:rPr>
      </w:pPr>
      <w:r w:rsidRPr="00765FEE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765FEE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sectPr w:rsidR="00F36178" w:rsidRPr="00765F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73A"/>
    <w:rsid w:val="00765FEE"/>
    <w:rsid w:val="009D473A"/>
    <w:rsid w:val="00D627FA"/>
    <w:rsid w:val="00EC3E12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81C2"/>
  <w15:chartTrackingRefBased/>
  <w15:docId w15:val="{CD1865FF-B218-456A-B6DE-B4CAB3A9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2022-09-15T10:23:00Z</cp:lastPrinted>
  <dcterms:created xsi:type="dcterms:W3CDTF">2022-09-15T08:54:00Z</dcterms:created>
  <dcterms:modified xsi:type="dcterms:W3CDTF">2022-09-15T10:39:00Z</dcterms:modified>
</cp:coreProperties>
</file>